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钢渣粉检验检测委托协议书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5"/>
        <w:tblW w:w="10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031"/>
        <w:gridCol w:w="1966"/>
        <w:gridCol w:w="99"/>
        <w:gridCol w:w="502"/>
        <w:gridCol w:w="915"/>
        <w:gridCol w:w="1036"/>
        <w:gridCol w:w="141"/>
        <w:gridCol w:w="1026"/>
        <w:gridCol w:w="250"/>
        <w:gridCol w:w="176"/>
        <w:gridCol w:w="816"/>
        <w:gridCol w:w="26"/>
        <w:gridCol w:w="1990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51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59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8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5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59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59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59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59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43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sym w:font="Wingdings 2" w:char="00A3"/>
            </w:r>
            <w:r>
              <w:rPr>
                <w:rFonts w:hint="eastAsia"/>
                <w:position w:val="6"/>
                <w:szCs w:val="21"/>
              </w:rPr>
              <w:t>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6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0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6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20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4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51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65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exact"/>
          <w:jc w:val="center"/>
        </w:trPr>
        <w:tc>
          <w:tcPr>
            <w:tcW w:w="1451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685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钢渣粉</w:t>
            </w: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exact"/>
          <w:jc w:val="center"/>
        </w:trPr>
        <w:tc>
          <w:tcPr>
            <w:tcW w:w="1451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5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样品等级</w:t>
            </w:r>
          </w:p>
        </w:tc>
        <w:tc>
          <w:tcPr>
            <w:tcW w:w="8943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 w:val="22"/>
                <w:szCs w:val="22"/>
              </w:rPr>
              <w:t xml:space="preserve">□ 一级       </w:t>
            </w:r>
            <w:r>
              <w:rPr>
                <w:rFonts w:hint="eastAsia"/>
                <w:sz w:val="22"/>
                <w:szCs w:val="22"/>
              </w:rPr>
              <w:sym w:font="Wingdings 2" w:char="00A3"/>
            </w:r>
            <w:r>
              <w:rPr>
                <w:rFonts w:hint="eastAsia"/>
                <w:sz w:val="22"/>
                <w:szCs w:val="22"/>
              </w:rPr>
              <w:t xml:space="preserve">二级  </w:t>
            </w:r>
            <w:r>
              <w:rPr>
                <w:rFonts w:hint="eastAsia"/>
                <w:szCs w:val="21"/>
              </w:rPr>
              <w:t xml:space="preserve">    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43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□ 比表面积  □密度  □ 安定性  </w:t>
            </w:r>
            <w:r>
              <w:rPr>
                <w:rFonts w:hint="eastAsia" w:ascii="宋体" w:hAnsi="宋体"/>
                <w:b/>
                <w:bCs/>
                <w:szCs w:val="21"/>
              </w:rPr>
              <w:sym w:font="Wingdings 2" w:char="00A3"/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 活性指数  </w:t>
            </w:r>
            <w:r>
              <w:rPr>
                <w:rFonts w:hint="eastAsia" w:ascii="宋体" w:hAnsi="宋体"/>
                <w:b/>
                <w:bCs/>
                <w:szCs w:val="21"/>
              </w:rPr>
              <w:sym w:font="Wingdings 2" w:char="00A3"/>
            </w:r>
            <w:r>
              <w:rPr>
                <w:rFonts w:hint="eastAsia" w:ascii="宋体" w:hAnsi="宋体"/>
                <w:b/>
                <w:bCs/>
                <w:szCs w:val="21"/>
              </w:rPr>
              <w:t>流动度比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43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atLeast"/>
              <w:jc w:val="left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/>
                <w:szCs w:val="21"/>
              </w:rPr>
              <w:t>《用于水泥和混凝土中的钢渣粉》GB/T 20491-2017</w:t>
            </w:r>
          </w:p>
          <w:p>
            <w:pPr>
              <w:spacing w:line="240" w:lineRule="atLeast"/>
              <w:jc w:val="left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《水泥比表面积测定方法勃氏法》GB/T 8074-2008</w:t>
            </w:r>
          </w:p>
          <w:p>
            <w:pPr>
              <w:spacing w:line="240" w:lineRule="atLeast"/>
              <w:jc w:val="left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/>
                <w:szCs w:val="21"/>
              </w:rPr>
              <w:t>《矿物掺合料应用技术规范 》GB/T51003-2014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《水泥标准稠度用水量、凝结时间、安定性检测》</w:t>
            </w:r>
            <w:r>
              <w:rPr>
                <w:rFonts w:hint="eastAsia"/>
                <w:szCs w:val="21"/>
              </w:rPr>
              <w:t>GB/T1346-2011</w:t>
            </w:r>
            <w:bookmarkStart w:id="0" w:name="_GoBack"/>
            <w:bookmarkEnd w:id="0"/>
          </w:p>
          <w:p>
            <w:pPr>
              <w:spacing w:line="240" w:lineRule="atLeast"/>
              <w:jc w:val="left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《水泥密度测定法 》GB/T208-2014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34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批号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34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ind w:left="105" w:hanging="105" w:hangingChars="50"/>
              <w:jc w:val="center"/>
            </w:pP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  <w:jc w:val="center"/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  <w:jc w:val="center"/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  <w:jc w:val="center"/>
            </w:pP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34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ind w:left="105" w:hanging="105" w:hangingChars="50"/>
              <w:jc w:val="center"/>
            </w:pP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  <w:jc w:val="center"/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  <w:jc w:val="center"/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  <w:jc w:val="center"/>
            </w:pP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34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ind w:left="105" w:hanging="105" w:hangingChars="50"/>
              <w:jc w:val="center"/>
            </w:pP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  <w:jc w:val="center"/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  <w:jc w:val="center"/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  <w:jc w:val="center"/>
            </w:pP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894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4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4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964" w:bottom="79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b/>
        <w:bCs/>
        <w:spacing w:val="20"/>
        <w:sz w:val="18"/>
        <w:szCs w:val="18"/>
      </w:rPr>
    </w:pPr>
    <w:r>
      <w:rPr>
        <w:rStyle w:val="7"/>
        <w:rFonts w:hint="eastAsia"/>
        <w:b w:val="0"/>
        <w:sz w:val="18"/>
        <w:szCs w:val="18"/>
      </w:rPr>
      <w:t>表格编号：WJ-JL- CX12-01-2023</w:t>
    </w:r>
  </w:p>
  <w:p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924C8F"/>
    <w:rsid w:val="00013654"/>
    <w:rsid w:val="000B5CEC"/>
    <w:rsid w:val="000C23D9"/>
    <w:rsid w:val="000E779B"/>
    <w:rsid w:val="00120227"/>
    <w:rsid w:val="00164965"/>
    <w:rsid w:val="001B484E"/>
    <w:rsid w:val="0022023B"/>
    <w:rsid w:val="00252BC7"/>
    <w:rsid w:val="00285732"/>
    <w:rsid w:val="002A5504"/>
    <w:rsid w:val="00326E33"/>
    <w:rsid w:val="0039000A"/>
    <w:rsid w:val="003C03B8"/>
    <w:rsid w:val="00405BA9"/>
    <w:rsid w:val="0043017E"/>
    <w:rsid w:val="004B1013"/>
    <w:rsid w:val="004F3392"/>
    <w:rsid w:val="005451B3"/>
    <w:rsid w:val="00596E98"/>
    <w:rsid w:val="005B1D4D"/>
    <w:rsid w:val="0060371F"/>
    <w:rsid w:val="006527F5"/>
    <w:rsid w:val="00653448"/>
    <w:rsid w:val="00760D87"/>
    <w:rsid w:val="007A1BC3"/>
    <w:rsid w:val="007F3240"/>
    <w:rsid w:val="00841A14"/>
    <w:rsid w:val="00842467"/>
    <w:rsid w:val="00877A73"/>
    <w:rsid w:val="008D6C04"/>
    <w:rsid w:val="00924C8F"/>
    <w:rsid w:val="00926077"/>
    <w:rsid w:val="00A45734"/>
    <w:rsid w:val="00A86293"/>
    <w:rsid w:val="00B66C5D"/>
    <w:rsid w:val="00B67C1D"/>
    <w:rsid w:val="00BA0C47"/>
    <w:rsid w:val="00CB3D79"/>
    <w:rsid w:val="00CC2960"/>
    <w:rsid w:val="00CF2462"/>
    <w:rsid w:val="00D25CBC"/>
    <w:rsid w:val="00D51BC7"/>
    <w:rsid w:val="00D6693F"/>
    <w:rsid w:val="00D741A3"/>
    <w:rsid w:val="00DF6E99"/>
    <w:rsid w:val="00E76E2D"/>
    <w:rsid w:val="00FB78A1"/>
    <w:rsid w:val="00FC2FF0"/>
    <w:rsid w:val="00FF4355"/>
    <w:rsid w:val="00FF769B"/>
    <w:rsid w:val="04791203"/>
    <w:rsid w:val="05F90E9F"/>
    <w:rsid w:val="0A4405FC"/>
    <w:rsid w:val="0A8F3935"/>
    <w:rsid w:val="0D9952E0"/>
    <w:rsid w:val="10FD1C16"/>
    <w:rsid w:val="12422C07"/>
    <w:rsid w:val="19D95C50"/>
    <w:rsid w:val="1F7221B3"/>
    <w:rsid w:val="2EA20DA2"/>
    <w:rsid w:val="3D7C279B"/>
    <w:rsid w:val="45234B65"/>
    <w:rsid w:val="4B1C3505"/>
    <w:rsid w:val="4E140D5C"/>
    <w:rsid w:val="4E8B271B"/>
    <w:rsid w:val="527821A3"/>
    <w:rsid w:val="571E2291"/>
    <w:rsid w:val="5AD0505F"/>
    <w:rsid w:val="5D0D038C"/>
    <w:rsid w:val="69A96CEC"/>
    <w:rsid w:val="6DB16F68"/>
    <w:rsid w:val="6F107F60"/>
    <w:rsid w:val="74D21806"/>
    <w:rsid w:val="76487E3F"/>
    <w:rsid w:val="78261E8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151</Words>
  <Characters>861</Characters>
  <Lines>7</Lines>
  <Paragraphs>2</Paragraphs>
  <TotalTime>5</TotalTime>
  <ScaleCrop>false</ScaleCrop>
  <LinksUpToDate>false</LinksUpToDate>
  <CharactersWithSpaces>1010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2017-12-06T07:33:00Z</dcterms:created>
  <dc:creator>qqq</dc:creator>
  <cp:lastModifiedBy>英英 </cp:lastModifiedBy>
  <dcterms:modified xsi:type="dcterms:W3CDTF">2023-11-13T06:25:05Z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4B2F1E33D3C544FAAE71ACF839BA33B7_13</vt:lpwstr>
  </property>
</Properties>
</file>